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5E" w:rsidRPr="0078443E" w:rsidRDefault="00736E5E">
      <w:pPr>
        <w:pStyle w:val="Heading1"/>
        <w:rPr>
          <w:sz w:val="36"/>
          <w:szCs w:val="36"/>
        </w:rPr>
      </w:pPr>
      <w:r w:rsidRPr="0078443E">
        <w:rPr>
          <w:sz w:val="36"/>
          <w:szCs w:val="36"/>
        </w:rPr>
        <w:t>Самое востребованное направление программы МСК - улучшение жилищных условий</w:t>
      </w:r>
    </w:p>
    <w:p w:rsidR="00736E5E" w:rsidRDefault="00736E5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Санкт-Петербурге и Ленинградской области самым востребованным направлением программы материнского (семейного) капитала (МСК) остаётся улучшение жилищных условий. Так, за весь период действия программы направили средства МСК на покупку или строительство жилья 75% семей - владельцев сертификатов, из них 53% - с привлечением кредитных средств, 22% - без привлечения кредитных средств.</w:t>
      </w:r>
    </w:p>
    <w:p w:rsidR="00736E5E" w:rsidRPr="00E35F72" w:rsidRDefault="00736E5E" w:rsidP="00E35F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F72">
        <w:rPr>
          <w:sz w:val="28"/>
          <w:szCs w:val="28"/>
        </w:rPr>
        <w:t>Напомним, что с 15 апреля 2020 года семьи вправе распоряжаться материнским капиталом на улучшение жилищных условий непосредственно через банки, которые заключили соглашения с Пенсионным фондом. Владельцы сертификата одновременно с оформлением кредита на покупку или строительство жилья могут подать заявление об оплате материнским капиталом первоначального взноса, процентов или основного долга по кредиту. Вместо двух обращений – в ПФР и в банк достаточно обратиться только в банк или кредитную организацию</w:t>
      </w:r>
      <w:r>
        <w:rPr>
          <w:sz w:val="28"/>
          <w:szCs w:val="28"/>
        </w:rPr>
        <w:t xml:space="preserve"> :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Банк ВТБ № 7806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Сбербанк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Банк Санкт-Петербург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Филиал Северо-Западный ПАО Банк ФК Открытие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СКБ Приморья Примсоцбанк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СПБ региональный филиал АО Россельхозбанк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Альфа-БАНК г. Москва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МособлБанк ф-л. № 14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МТС-Банк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АО АБ России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АКБ Форштадт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АО Газпром 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Транскапитал 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СДМ-Банк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Банк Уралсиб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АО ДОМ.РФ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Российский национальный коммерческий 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Совкомбанк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АО Всероссийский банк развития регионов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ПАО Промсвязьбанк</w:t>
      </w:r>
    </w:p>
    <w:p w:rsidR="00736E5E" w:rsidRPr="00C90F8C" w:rsidRDefault="00736E5E" w:rsidP="003B1199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C90F8C">
        <w:rPr>
          <w:color w:val="000000"/>
          <w:sz w:val="28"/>
          <w:szCs w:val="28"/>
        </w:rPr>
        <w:t>АО Севергазбанк</w:t>
      </w:r>
    </w:p>
    <w:p w:rsidR="00736E5E" w:rsidRDefault="00736E5E" w:rsidP="003B1199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 </w:t>
      </w:r>
      <w:r w:rsidRPr="00E35F72">
        <w:rPr>
          <w:sz w:val="28"/>
          <w:szCs w:val="28"/>
        </w:rPr>
        <w:t>списк</w:t>
      </w:r>
      <w:r>
        <w:rPr>
          <w:sz w:val="28"/>
          <w:szCs w:val="28"/>
        </w:rPr>
        <w:t>ом можно так же ознакомиться по ссылке</w:t>
      </w:r>
      <w:r w:rsidRPr="00E35F72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Pr="00E35F72">
        <w:rPr>
          <w:sz w:val="28"/>
          <w:szCs w:val="28"/>
        </w:rPr>
        <w:t>pfr.gov.ru/files/branches/spb/No187_Kreditnyie_organizatsii.docx</w:t>
      </w:r>
    </w:p>
    <w:p w:rsidR="00736E5E" w:rsidRDefault="00736E5E" w:rsidP="003B1199"/>
    <w:p w:rsidR="00736E5E" w:rsidRDefault="00736E5E"/>
    <w:sectPr w:rsidR="00736E5E" w:rsidSect="008E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5E" w:rsidRDefault="00736E5E">
      <w:r>
        <w:separator/>
      </w:r>
    </w:p>
  </w:endnote>
  <w:endnote w:type="continuationSeparator" w:id="1">
    <w:p w:rsidR="00736E5E" w:rsidRDefault="0073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5E" w:rsidRDefault="00736E5E">
      <w:r>
        <w:separator/>
      </w:r>
    </w:p>
  </w:footnote>
  <w:footnote w:type="continuationSeparator" w:id="1">
    <w:p w:rsidR="00736E5E" w:rsidRDefault="0073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47F10"/>
    <w:multiLevelType w:val="hybridMultilevel"/>
    <w:tmpl w:val="C67A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EE"/>
    <w:rsid w:val="00035093"/>
    <w:rsid w:val="003B1199"/>
    <w:rsid w:val="005545BB"/>
    <w:rsid w:val="00736E5E"/>
    <w:rsid w:val="0078443E"/>
    <w:rsid w:val="0081145B"/>
    <w:rsid w:val="008E5CEE"/>
    <w:rsid w:val="00C90F8C"/>
    <w:rsid w:val="00E3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E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E5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C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8E5CEE"/>
  </w:style>
  <w:style w:type="paragraph" w:styleId="NormalWeb">
    <w:name w:val="Normal (Web)"/>
    <w:basedOn w:val="Normal"/>
    <w:uiPriority w:val="99"/>
    <w:semiHidden/>
    <w:rsid w:val="008E5CEE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8E5CE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E5CEE"/>
    <w:rPr>
      <w:b/>
      <w:bCs/>
    </w:rPr>
  </w:style>
  <w:style w:type="character" w:styleId="Emphasis">
    <w:name w:val="Emphasis"/>
    <w:basedOn w:val="DefaultParagraphFont"/>
    <w:uiPriority w:val="99"/>
    <w:qFormat/>
    <w:rsid w:val="008E5CEE"/>
    <w:rPr>
      <w:i/>
      <w:iCs/>
    </w:rPr>
  </w:style>
  <w:style w:type="paragraph" w:styleId="ListParagraph">
    <w:name w:val="List Paragraph"/>
    <w:basedOn w:val="Normal"/>
    <w:uiPriority w:val="99"/>
    <w:qFormat/>
    <w:rsid w:val="008E5CE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114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C02"/>
    <w:rPr>
      <w:rFonts w:ascii="Times New Roman" w:eastAsia="Times New Roman" w:hAnsi="Times New Roman"/>
      <w:sz w:val="0"/>
      <w:szCs w:val="0"/>
      <w:lang w:eastAsia="zh-CN"/>
    </w:rPr>
  </w:style>
  <w:style w:type="character" w:styleId="FollowedHyperlink">
    <w:name w:val="FollowedHyperlink"/>
    <w:basedOn w:val="DefaultParagraphFont"/>
    <w:uiPriority w:val="99"/>
    <w:rsid w:val="008114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232</Words>
  <Characters>1323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Самое востребованное направление программы МСК - улучшение жилищных условий</dc:title>
  <dc:subject/>
  <dc:creator>057DurovaEI</dc:creator>
  <cp:keywords/>
  <dc:description/>
  <cp:lastModifiedBy>057052-0800</cp:lastModifiedBy>
  <cp:revision>2</cp:revision>
  <dcterms:created xsi:type="dcterms:W3CDTF">2021-10-25T08:41:00Z</dcterms:created>
  <dcterms:modified xsi:type="dcterms:W3CDTF">2021-10-25T08:41:00Z</dcterms:modified>
</cp:coreProperties>
</file>