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372B9" w14:textId="77777777" w:rsidR="00B72EEE" w:rsidRPr="000F019E" w:rsidRDefault="00B72EEE" w:rsidP="00B72EEE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F019E">
        <w:rPr>
          <w:rFonts w:ascii="Times New Roman" w:hAnsi="Times New Roman"/>
          <w:b/>
          <w:sz w:val="28"/>
          <w:szCs w:val="28"/>
        </w:rPr>
        <w:t>Волховская</w:t>
      </w:r>
      <w:proofErr w:type="spellEnd"/>
      <w:r w:rsidRPr="000F019E">
        <w:rPr>
          <w:rFonts w:ascii="Times New Roman" w:hAnsi="Times New Roman"/>
          <w:b/>
          <w:sz w:val="28"/>
          <w:szCs w:val="28"/>
        </w:rPr>
        <w:t xml:space="preserve"> городская прокуратура сообщает, что Федеральным законом от 24.04.2020 № 145-ФЗ внесены изменения в статью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14:paraId="4E152954" w14:textId="77777777" w:rsidR="00B72EEE" w:rsidRPr="000F019E" w:rsidRDefault="00B72EEE" w:rsidP="00B72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F019E">
        <w:rPr>
          <w:color w:val="000000"/>
          <w:sz w:val="28"/>
          <w:szCs w:val="28"/>
        </w:rPr>
        <w:t>Внесенные изменения направлены на обеспечение комфортного проживания граждан в многоквартирных домах, в которых располагаются объекты общественного питания, где осуществляется розничная продажа алкогольной продукции, а также на поддержание общественного порядка на прилегающих к таким домам территориях.</w:t>
      </w:r>
    </w:p>
    <w:p w14:paraId="1CDF5AC1" w14:textId="77777777" w:rsidR="00B72EEE" w:rsidRPr="000F019E" w:rsidRDefault="00B72EEE" w:rsidP="00B72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F019E">
        <w:rPr>
          <w:color w:val="000000"/>
          <w:sz w:val="28"/>
          <w:szCs w:val="28"/>
        </w:rPr>
        <w:t>Законом устанавливается, что 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допускается, только если общая площадь зала обслуживания посетителей в таких объектах составляет не менее 20 квадратных метров.</w:t>
      </w:r>
    </w:p>
    <w:p w14:paraId="3FA94C6B" w14:textId="77777777" w:rsidR="00B72EEE" w:rsidRPr="000F019E" w:rsidRDefault="00B72EEE" w:rsidP="00B72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F019E">
        <w:rPr>
          <w:color w:val="000000"/>
          <w:sz w:val="28"/>
          <w:szCs w:val="28"/>
        </w:rPr>
        <w:t>Также субъектам Российской Федерации предоставлено право вводить дополнительные ограничения розничной продажи алкогольной продукции (в части, касающейся увеличения размера площади зала обслуживания посетителей), в том числе полный запрет на розничную продажу этой продукции,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территориях. Федеральный закон вступил в силу 05 мая 2020 года.</w:t>
      </w:r>
    </w:p>
    <w:p w14:paraId="5CE58873" w14:textId="77777777" w:rsidR="00B72EEE" w:rsidRPr="000F019E" w:rsidRDefault="00B72EEE" w:rsidP="00B72EE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19E">
        <w:rPr>
          <w:rFonts w:ascii="Times New Roman" w:hAnsi="Times New Roman"/>
          <w:sz w:val="28"/>
          <w:szCs w:val="28"/>
        </w:rPr>
        <w:t xml:space="preserve">Помощник </w:t>
      </w:r>
      <w:r>
        <w:rPr>
          <w:rFonts w:ascii="Times New Roman" w:hAnsi="Times New Roman"/>
          <w:sz w:val="28"/>
          <w:szCs w:val="28"/>
        </w:rPr>
        <w:t xml:space="preserve">Волховского городского </w:t>
      </w:r>
      <w:r w:rsidRPr="000F019E">
        <w:rPr>
          <w:rFonts w:ascii="Times New Roman" w:hAnsi="Times New Roman"/>
          <w:sz w:val="28"/>
          <w:szCs w:val="28"/>
        </w:rPr>
        <w:t>прокурора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19E">
        <w:rPr>
          <w:rFonts w:ascii="Times New Roman" w:hAnsi="Times New Roman"/>
          <w:sz w:val="28"/>
          <w:szCs w:val="28"/>
        </w:rPr>
        <w:t xml:space="preserve">   А.С. Максимов</w:t>
      </w:r>
    </w:p>
    <w:p w14:paraId="0F05EC5A" w14:textId="77777777" w:rsidR="00963F0C" w:rsidRDefault="00963F0C"/>
    <w:sectPr w:rsidR="0096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4AD"/>
    <w:rsid w:val="004814AD"/>
    <w:rsid w:val="00963F0C"/>
    <w:rsid w:val="00B7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38F00E-2A1F-4421-B34C-00890858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2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B72EEE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72E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2020-09-28T14:23:00Z</dcterms:created>
  <dcterms:modified xsi:type="dcterms:W3CDTF">2020-09-28T14:23:00Z</dcterms:modified>
</cp:coreProperties>
</file>