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721A" w14:textId="77777777" w:rsidR="001F0E24" w:rsidRDefault="001F0E24" w:rsidP="001F0E24">
      <w:pPr>
        <w:pStyle w:val="1"/>
        <w:shd w:val="clear" w:color="auto" w:fill="FFFFFF"/>
        <w:spacing w:before="250" w:after="250"/>
        <w:ind w:left="0" w:hanging="6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Альтернативные способы обращения за услугами </w:t>
      </w:r>
      <w:r>
        <w:rPr>
          <w:sz w:val="36"/>
          <w:szCs w:val="36"/>
          <w:shd w:val="clear" w:color="auto" w:fill="FFFFFF"/>
        </w:rPr>
        <w:t>ПФР</w:t>
      </w:r>
    </w:p>
    <w:p w14:paraId="34381AAD" w14:textId="77777777" w:rsidR="001F0E24" w:rsidRDefault="001F0E24" w:rsidP="001F0E2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spacing w:after="120"/>
        <w:ind w:firstLine="709"/>
        <w:jc w:val="both"/>
        <w:rPr>
          <w:rStyle w:val="a5"/>
          <w:sz w:val="25"/>
          <w:szCs w:val="25"/>
        </w:rPr>
      </w:pPr>
      <w:r>
        <w:rPr>
          <w:rStyle w:val="a5"/>
          <w:bCs w:val="0"/>
          <w:sz w:val="25"/>
          <w:szCs w:val="25"/>
        </w:rPr>
        <w:t>Получить услуги Пенсионного фонда можно привычным для большинства граждан способом – при личном обращении в клиентскую службу УПФР.</w:t>
      </w:r>
    </w:p>
    <w:p w14:paraId="67642068" w14:textId="77777777" w:rsidR="001F0E24" w:rsidRDefault="001F0E24" w:rsidP="001F0E24">
      <w:pPr>
        <w:pStyle w:val="a4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Однако не все знают, что сегодня большинство </w:t>
      </w:r>
      <w:r>
        <w:rPr>
          <w:bCs/>
          <w:sz w:val="25"/>
          <w:szCs w:val="25"/>
          <w:shd w:val="clear" w:color="auto" w:fill="FFFFFF"/>
        </w:rPr>
        <w:t>услуг Пенсионного фонда</w:t>
      </w:r>
      <w:r>
        <w:rPr>
          <w:sz w:val="25"/>
          <w:szCs w:val="25"/>
          <w:shd w:val="clear" w:color="auto" w:fill="FFFFFF"/>
        </w:rPr>
        <w:t xml:space="preserve"> </w:t>
      </w:r>
      <w:r>
        <w:rPr>
          <w:bCs/>
          <w:sz w:val="25"/>
          <w:szCs w:val="25"/>
          <w:shd w:val="clear" w:color="auto" w:fill="FFFFFF"/>
        </w:rPr>
        <w:t xml:space="preserve">можно получить, </w:t>
      </w:r>
      <w:r>
        <w:rPr>
          <w:sz w:val="25"/>
          <w:szCs w:val="25"/>
          <w:shd w:val="clear" w:color="auto" w:fill="FFFFFF"/>
        </w:rPr>
        <w:t xml:space="preserve">не выходя из дома, – через интернет. Все </w:t>
      </w:r>
      <w:r>
        <w:rPr>
          <w:bCs/>
          <w:sz w:val="25"/>
          <w:szCs w:val="25"/>
          <w:shd w:val="clear" w:color="auto" w:fill="FFFFFF"/>
        </w:rPr>
        <w:t>услуги</w:t>
      </w:r>
      <w:r>
        <w:rPr>
          <w:sz w:val="25"/>
          <w:szCs w:val="25"/>
          <w:shd w:val="clear" w:color="auto" w:fill="FFFFFF"/>
        </w:rPr>
        <w:t xml:space="preserve"> и сервисы, предоставляемые ПФР в электронном виде, объединены в Личном кабинете на сайте </w:t>
      </w:r>
      <w:hyperlink r:id="rId5" w:history="1">
        <w:r>
          <w:rPr>
            <w:rStyle w:val="a3"/>
            <w:sz w:val="25"/>
            <w:szCs w:val="25"/>
            <w:shd w:val="clear" w:color="auto" w:fill="FFFFFF"/>
          </w:rPr>
          <w:t>www.pfrf.ru</w:t>
        </w:r>
      </w:hyperlink>
      <w:r>
        <w:rPr>
          <w:sz w:val="25"/>
          <w:szCs w:val="25"/>
          <w:shd w:val="clear" w:color="auto" w:fill="FFFFFF"/>
        </w:rPr>
        <w:t>.</w:t>
      </w:r>
    </w:p>
    <w:p w14:paraId="073C3384" w14:textId="77777777" w:rsidR="001F0E24" w:rsidRDefault="001F0E24" w:rsidP="001F0E24">
      <w:pPr>
        <w:pStyle w:val="a4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Для получения услуги в электронном виде необходимо пройти регистрацию на Едином портале государственных услуг (gosuslugi.ru) и иметь подтверждённую учётную запись. Логин и пароль, указанные при регистрации на портале госуслуг, используются для входа в Личный кабинет на сайте ПФР.</w:t>
      </w:r>
    </w:p>
    <w:p w14:paraId="2B90FA7D" w14:textId="77777777" w:rsidR="001F0E24" w:rsidRDefault="001F0E24" w:rsidP="001F0E24">
      <w:pPr>
        <w:pStyle w:val="a4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39 клиентских службах ПФР Санкт-Петербурга и Ленинградской области установлены «гостевые» компьютеры.</w:t>
      </w:r>
    </w:p>
    <w:p w14:paraId="73E65557" w14:textId="77777777" w:rsidR="001F0E24" w:rsidRDefault="001F0E24" w:rsidP="001F0E24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Такие «гостевые» компьютеры с выходом на портал Госуслуг и сайт ПФР, где размещён Личный кабинет, расположены в зонах самообслуживания.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 </w:t>
      </w:r>
    </w:p>
    <w:p w14:paraId="6664D2D4" w14:textId="77777777" w:rsidR="001F0E24" w:rsidRDefault="001F0E24" w:rsidP="001F0E24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shd w:val="clear" w:color="auto" w:fill="FFFFFF"/>
        </w:rPr>
        <w:t>Кроме того, в</w:t>
      </w:r>
      <w:r>
        <w:rPr>
          <w:sz w:val="25"/>
          <w:szCs w:val="25"/>
          <w:lang w:eastAsia="ru-RU"/>
        </w:rPr>
        <w:t xml:space="preserve"> клиентских службах можно зарегистрироваться, подтвердить, восстановить или удалить учётную запись на портале госуслуг.</w:t>
      </w:r>
    </w:p>
    <w:p w14:paraId="44F90255" w14:textId="77777777" w:rsidR="001F0E24" w:rsidRDefault="001F0E24" w:rsidP="001F0E24">
      <w:pPr>
        <w:pStyle w:val="a4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</w:t>
      </w:r>
    </w:p>
    <w:p w14:paraId="1FDB3F43" w14:textId="77777777" w:rsidR="001F0E24" w:rsidRDefault="001F0E24" w:rsidP="001F0E24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shd w:val="clear" w:color="auto" w:fill="FFFFFF"/>
        </w:rPr>
        <w:t xml:space="preserve">Устанавливается кодовое слово по заявлению гражданина, которое может быть подано им лично или через представителя в клиентской службе любого </w:t>
      </w:r>
      <w:r>
        <w:rPr>
          <w:sz w:val="25"/>
          <w:szCs w:val="25"/>
          <w:lang w:eastAsia="ru-RU"/>
        </w:rPr>
        <w:t xml:space="preserve">территориального органа ПФР. </w:t>
      </w:r>
    </w:p>
    <w:p w14:paraId="3916B2A6" w14:textId="77777777" w:rsidR="001F0E24" w:rsidRDefault="001F0E24" w:rsidP="001F0E24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14:paraId="36D064D2" w14:textId="77777777" w:rsidR="001F0E24" w:rsidRDefault="001F0E24" w:rsidP="001F0E24">
      <w:pPr>
        <w:pStyle w:val="a4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Зачастую такая консультация избавляет человека от личного посещения ПФР.</w:t>
      </w:r>
    </w:p>
    <w:p w14:paraId="73B88FF2" w14:textId="77777777" w:rsidR="001F0E24" w:rsidRDefault="001F0E24" w:rsidP="001F0E24">
      <w:pPr>
        <w:pStyle w:val="a4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</w:p>
    <w:p w14:paraId="0A7737F2" w14:textId="77777777" w:rsidR="00141B0C" w:rsidRPr="001D09E2" w:rsidRDefault="001F0E24">
      <w:r w:rsidRPr="001D09E2">
        <w:t>Руково</w:t>
      </w:r>
      <w:r w:rsidR="001D09E2">
        <w:t>дитель клиентской службы                                                                          Н.С.Юдина</w:t>
      </w:r>
    </w:p>
    <w:sectPr w:rsidR="00141B0C" w:rsidRPr="001D09E2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24"/>
    <w:rsid w:val="00141B0C"/>
    <w:rsid w:val="001D09E2"/>
    <w:rsid w:val="001F0E24"/>
    <w:rsid w:val="003570F4"/>
    <w:rsid w:val="005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E45F9"/>
  <w15:docId w15:val="{D95BE854-B11E-4956-9753-29F6469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E2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F0E2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E2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F0E2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E24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1F0E24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1F0E2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semiHidden/>
    <w:unhideWhenUsed/>
    <w:rsid w:val="001F0E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E24"/>
    <w:pPr>
      <w:spacing w:before="280" w:after="280"/>
    </w:pPr>
  </w:style>
  <w:style w:type="character" w:styleId="a5">
    <w:name w:val="Strong"/>
    <w:basedOn w:val="a0"/>
    <w:uiPriority w:val="22"/>
    <w:qFormat/>
    <w:rsid w:val="001F0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2020-10-06T11:09:00Z</cp:lastPrinted>
  <dcterms:created xsi:type="dcterms:W3CDTF">2020-10-08T05:41:00Z</dcterms:created>
  <dcterms:modified xsi:type="dcterms:W3CDTF">2020-10-08T05:41:00Z</dcterms:modified>
</cp:coreProperties>
</file>