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F" w:rsidRPr="00316889" w:rsidRDefault="002769D8" w:rsidP="0041594F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>
        <w:rPr>
          <w:rFonts w:ascii="Times New Roman" w:eastAsia="SimSun" w:hAnsi="Times New Roman" w:cs="Calibri"/>
          <w:noProof/>
        </w:rPr>
        <w:drawing>
          <wp:inline distT="0" distB="0" distL="0" distR="0">
            <wp:extent cx="6096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СОВЕТ ДЕПУТАТОВ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МУНИЦИПАЛЬНОГО ОБРАЗОВАНИЯ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НОВОЛАДОЖСКОЕ ГОРОДСКОЕ ПОСЕЛЕНИЕ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 xml:space="preserve">ВОЛХОВСКОГО МУНИЦИПАЛЬНОГО РАЙОНА 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ЛЕНИНГРАДСКОЙ ОБЛАСТИ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hAnsi="Times New Roman"/>
          <w:b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(4 СОЗЫВ)</w:t>
      </w:r>
    </w:p>
    <w:p w:rsidR="00E85B36" w:rsidRDefault="00E85B36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41594F" w:rsidP="0041594F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«____»__________202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47091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41594F">
      <w:pPr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="00E85B36">
        <w:rPr>
          <w:rFonts w:ascii="Times New Roman" w:hAnsi="Times New Roman"/>
          <w:bCs/>
          <w:kern w:val="28"/>
          <w:sz w:val="28"/>
          <w:szCs w:val="28"/>
        </w:rPr>
        <w:t xml:space="preserve"> С</w:t>
      </w:r>
      <w:r>
        <w:rPr>
          <w:rFonts w:ascii="Times New Roman" w:hAnsi="Times New Roman"/>
          <w:bCs/>
          <w:kern w:val="28"/>
          <w:sz w:val="28"/>
          <w:szCs w:val="28"/>
        </w:rPr>
        <w:t>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85B36">
        <w:rPr>
          <w:rFonts w:ascii="Times New Roman" w:hAnsi="Times New Roman"/>
          <w:bCs/>
          <w:kern w:val="28"/>
          <w:sz w:val="28"/>
          <w:szCs w:val="28"/>
        </w:rPr>
        <w:t xml:space="preserve">МО </w:t>
      </w:r>
      <w:proofErr w:type="spellStart"/>
      <w:r w:rsidR="00E85B36">
        <w:rPr>
          <w:rFonts w:ascii="Times New Roman" w:hAnsi="Times New Roman"/>
          <w:bCs/>
          <w:kern w:val="28"/>
          <w:sz w:val="28"/>
          <w:szCs w:val="28"/>
        </w:rPr>
        <w:t>Новоладожское</w:t>
      </w:r>
      <w:proofErr w:type="spellEnd"/>
      <w:r w:rsidR="00E85B36">
        <w:rPr>
          <w:rFonts w:ascii="Times New Roman" w:hAnsi="Times New Roman"/>
          <w:bCs/>
          <w:kern w:val="28"/>
          <w:sz w:val="28"/>
          <w:szCs w:val="28"/>
        </w:rPr>
        <w:t xml:space="preserve"> городское поселение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2769D8" w:rsidRDefault="00E85B36" w:rsidP="004159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41594F"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1594F">
        <w:rPr>
          <w:rFonts w:ascii="Times New Roman" w:hAnsi="Times New Roman"/>
          <w:sz w:val="28"/>
          <w:szCs w:val="28"/>
        </w:rPr>
        <w:t xml:space="preserve">, </w:t>
      </w:r>
      <w:r w:rsidR="0041594F" w:rsidRPr="00C73F3B">
        <w:rPr>
          <w:rFonts w:ascii="Times New Roman" w:hAnsi="Times New Roman"/>
          <w:sz w:val="28"/>
          <w:szCs w:val="28"/>
        </w:rPr>
        <w:t>от 25</w:t>
      </w:r>
      <w:r w:rsidR="0041594F">
        <w:rPr>
          <w:rFonts w:ascii="Times New Roman" w:hAnsi="Times New Roman"/>
          <w:sz w:val="28"/>
          <w:szCs w:val="28"/>
        </w:rPr>
        <w:t xml:space="preserve"> декабря </w:t>
      </w:r>
      <w:r w:rsidR="0041594F" w:rsidRPr="00C73F3B">
        <w:rPr>
          <w:rFonts w:ascii="Times New Roman" w:hAnsi="Times New Roman"/>
          <w:sz w:val="28"/>
          <w:szCs w:val="28"/>
        </w:rPr>
        <w:t>2008</w:t>
      </w:r>
      <w:r w:rsidR="0041594F">
        <w:rPr>
          <w:rFonts w:ascii="Times New Roman" w:hAnsi="Times New Roman"/>
          <w:sz w:val="28"/>
          <w:szCs w:val="28"/>
        </w:rPr>
        <w:t xml:space="preserve"> года</w:t>
      </w:r>
      <w:r w:rsidR="0041594F"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 w:rsidR="0041594F">
        <w:rPr>
          <w:rFonts w:ascii="Times New Roman" w:hAnsi="Times New Roman"/>
          <w:sz w:val="28"/>
          <w:szCs w:val="28"/>
        </w:rPr>
        <w:t xml:space="preserve"> июля </w:t>
      </w:r>
      <w:r w:rsidR="0041594F" w:rsidRPr="00C73F3B">
        <w:rPr>
          <w:rFonts w:ascii="Times New Roman" w:hAnsi="Times New Roman"/>
          <w:sz w:val="28"/>
          <w:szCs w:val="28"/>
        </w:rPr>
        <w:t>2009</w:t>
      </w:r>
      <w:r w:rsidR="0041594F">
        <w:rPr>
          <w:rFonts w:ascii="Times New Roman" w:hAnsi="Times New Roman"/>
          <w:sz w:val="28"/>
          <w:szCs w:val="28"/>
        </w:rPr>
        <w:t xml:space="preserve"> года </w:t>
      </w:r>
      <w:r w:rsidR="0041594F"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="0041594F" w:rsidRPr="00316889">
        <w:rPr>
          <w:rFonts w:ascii="Times New Roman" w:hAnsi="Times New Roman"/>
          <w:sz w:val="28"/>
          <w:szCs w:val="28"/>
        </w:rPr>
        <w:t xml:space="preserve">, </w:t>
      </w:r>
      <w:r w:rsidR="002769D8">
        <w:rPr>
          <w:rFonts w:ascii="Times New Roman" w:hAnsi="Times New Roman"/>
          <w:sz w:val="28"/>
          <w:szCs w:val="28"/>
        </w:rPr>
        <w:t xml:space="preserve">Уставом МО </w:t>
      </w:r>
      <w:proofErr w:type="spellStart"/>
      <w:r w:rsidR="002769D8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2769D8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41594F">
        <w:rPr>
          <w:rFonts w:ascii="Times New Roman" w:hAnsi="Times New Roman"/>
          <w:sz w:val="28"/>
          <w:szCs w:val="28"/>
        </w:rPr>
        <w:t xml:space="preserve">, </w:t>
      </w:r>
    </w:p>
    <w:p w:rsidR="0041594F" w:rsidRDefault="002769D8" w:rsidP="004159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594F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2769D8" w:rsidRDefault="002769D8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="002769D8">
        <w:rPr>
          <w:rFonts w:ascii="Times New Roman" w:hAnsi="Times New Roman"/>
          <w:bCs/>
          <w:kern w:val="28"/>
          <w:sz w:val="28"/>
          <w:szCs w:val="28"/>
        </w:rPr>
        <w:t xml:space="preserve"> С</w:t>
      </w:r>
      <w:r>
        <w:rPr>
          <w:rFonts w:ascii="Times New Roman" w:hAnsi="Times New Roman"/>
          <w:bCs/>
          <w:kern w:val="28"/>
          <w:sz w:val="28"/>
          <w:szCs w:val="28"/>
        </w:rPr>
        <w:t>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855AA">
        <w:rPr>
          <w:rFonts w:ascii="Times New Roman" w:hAnsi="Times New Roman"/>
          <w:bCs/>
          <w:kern w:val="28"/>
          <w:sz w:val="28"/>
          <w:szCs w:val="28"/>
        </w:rPr>
        <w:t xml:space="preserve">МО </w:t>
      </w:r>
      <w:proofErr w:type="spellStart"/>
      <w:r w:rsidR="004855AA">
        <w:rPr>
          <w:rFonts w:ascii="Times New Roman" w:hAnsi="Times New Roman"/>
          <w:bCs/>
          <w:kern w:val="28"/>
          <w:sz w:val="28"/>
          <w:szCs w:val="28"/>
        </w:rPr>
        <w:t>Но</w:t>
      </w:r>
      <w:r w:rsidR="002769D8">
        <w:rPr>
          <w:rFonts w:ascii="Times New Roman" w:hAnsi="Times New Roman"/>
          <w:bCs/>
          <w:kern w:val="28"/>
          <w:sz w:val="28"/>
          <w:szCs w:val="28"/>
        </w:rPr>
        <w:t>воладожское</w:t>
      </w:r>
      <w:proofErr w:type="spellEnd"/>
      <w:r w:rsidR="002769D8">
        <w:rPr>
          <w:rFonts w:ascii="Times New Roman" w:hAnsi="Times New Roman"/>
          <w:bCs/>
          <w:kern w:val="28"/>
          <w:sz w:val="28"/>
          <w:szCs w:val="28"/>
        </w:rPr>
        <w:t xml:space="preserve"> городское поселение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2769D8" w:rsidRDefault="002769D8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769D8" w:rsidRDefault="002769D8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от 25.11.2011г. № 74 «Об утверждении Положения о порядке проведения антикоррупционной экспертизы муниципальных правовых актов и проектов нормативных правовых актов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2769D8" w:rsidRDefault="002769D8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Совета депутатов от 07.04.2016г. № 21 «О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и проектов нормативных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вых актов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от 25.11.2011г. № 74;</w:t>
      </w:r>
    </w:p>
    <w:p w:rsidR="002769D8" w:rsidRDefault="002769D8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от 25.11.2016г. № 51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порядке проведения антикоррупционной экспертизы муниципальных правовых актов и проектов нормативных правовых актов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утвержденное решением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от 25.11.2011г. № 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9D8" w:rsidRDefault="002769D8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в средствах массовой информации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«Интернет».</w:t>
      </w:r>
    </w:p>
    <w:p w:rsidR="002769D8" w:rsidRPr="004902E6" w:rsidRDefault="002769D8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депутатскую комиссию по вопросам местного самоуправления.</w:t>
      </w:r>
    </w:p>
    <w:p w:rsidR="0041594F" w:rsidRDefault="0041594F" w:rsidP="002769D8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69D8" w:rsidRDefault="002769D8" w:rsidP="002769D8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2769D8" w:rsidRDefault="002769D8" w:rsidP="002769D8">
      <w:pPr>
        <w:tabs>
          <w:tab w:val="left" w:pos="720"/>
        </w:tabs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А.Н.Кузьмин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55AA" w:rsidRDefault="004855AA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55AA" w:rsidRDefault="004855AA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462CB" w:rsidRPr="00C80CEF" w:rsidRDefault="005462CB" w:rsidP="004855A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4855AA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</w:t>
      </w:r>
      <w:r w:rsidR="005462CB" w:rsidRPr="00C80CEF">
        <w:rPr>
          <w:rFonts w:ascii="Times New Roman" w:hAnsi="Times New Roman"/>
          <w:sz w:val="28"/>
          <w:szCs w:val="28"/>
        </w:rPr>
        <w:t>овета депутатов</w:t>
      </w:r>
    </w:p>
    <w:p w:rsidR="004855AA" w:rsidRDefault="004855AA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EA3466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№ ___</w:t>
      </w:r>
      <w:r w:rsidR="00EA3466">
        <w:rPr>
          <w:rFonts w:ascii="Times New Roman" w:hAnsi="Times New Roman"/>
          <w:sz w:val="28"/>
          <w:szCs w:val="28"/>
        </w:rPr>
        <w:t>______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05766F" w:rsidRDefault="0005766F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</w:p>
    <w:p w:rsidR="0005766F" w:rsidRDefault="0005766F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проведения антикоррупционной экспертизы</w:t>
      </w:r>
    </w:p>
    <w:p w:rsidR="0005766F" w:rsidRDefault="0005766F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нормативных правовых актов и проектов нормативных правовых актов Совета депутатов МО </w:t>
      </w:r>
      <w:proofErr w:type="spellStart"/>
      <w:r>
        <w:rPr>
          <w:rFonts w:ascii="Times New Roman" w:hAnsi="Times New Roman" w:cs="Times New Roman"/>
          <w:sz w:val="28"/>
        </w:rPr>
        <w:t>Новоладожское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городское поселение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05766F">
          <w:rPr>
            <w:rFonts w:ascii="Times New Roman" w:hAnsi="Times New Roman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0576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>
        <w:rPr>
          <w:rFonts w:ascii="Times New Roman" w:hAnsi="Times New Roman"/>
          <w:sz w:val="28"/>
          <w:szCs w:val="28"/>
        </w:rPr>
        <w:t>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2" w:history="1">
        <w:r w:rsidRPr="0005766F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05766F" w:rsidRPr="00371DEA" w:rsidRDefault="0005766F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05766F">
        <w:rPr>
          <w:rFonts w:ascii="Times New Roman" w:hAnsi="Times New Roman"/>
          <w:b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05766F">
        <w:rPr>
          <w:rFonts w:ascii="Times New Roman" w:hAnsi="Times New Roman"/>
          <w:b/>
          <w:sz w:val="28"/>
          <w:szCs w:val="28"/>
        </w:rPr>
        <w:t>Совет депутатов</w:t>
      </w:r>
      <w:r w:rsidR="0005766F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05766F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05766F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05766F" w:rsidRPr="00371DEA" w:rsidRDefault="0005766F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="00BB1055">
        <w:rPr>
          <w:rFonts w:ascii="Times New Roman" w:hAnsi="Times New Roman"/>
          <w:sz w:val="28"/>
          <w:szCs w:val="28"/>
        </w:rPr>
        <w:t>,</w:t>
      </w:r>
      <w:r w:rsidRPr="00371DEA">
        <w:rPr>
          <w:rFonts w:ascii="Times New Roman" w:hAnsi="Times New Roman"/>
          <w:sz w:val="28"/>
          <w:szCs w:val="28"/>
        </w:rPr>
        <w:t xml:space="preserve"> проводится</w:t>
      </w:r>
      <w:r w:rsidR="00BB1055">
        <w:rPr>
          <w:rFonts w:ascii="Times New Roman" w:hAnsi="Times New Roman"/>
          <w:sz w:val="28"/>
          <w:szCs w:val="28"/>
        </w:rPr>
        <w:t xml:space="preserve"> сотрудником администрации </w:t>
      </w:r>
      <w:proofErr w:type="spellStart"/>
      <w:r w:rsidR="00BB1055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="00BB105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41708" w:rsidRPr="00BB1055">
        <w:rPr>
          <w:rFonts w:ascii="Times New Roman" w:hAnsi="Times New Roman"/>
          <w:sz w:val="28"/>
          <w:szCs w:val="28"/>
        </w:rPr>
        <w:t>, в должностные обязанности которого входит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 </w:t>
      </w:r>
      <w:r w:rsidR="00BB1055">
        <w:rPr>
          <w:rFonts w:ascii="Times New Roman" w:hAnsi="Times New Roman"/>
          <w:sz w:val="28"/>
          <w:szCs w:val="28"/>
        </w:rPr>
        <w:t>проведение антикоррупционной экспертизы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B1055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790A65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="00790A65"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rFonts w:ascii="Times New Roman" w:hAnsi="Times New Roman"/>
          <w:sz w:val="28"/>
          <w:szCs w:val="28"/>
        </w:rPr>
        <w:t xml:space="preserve">актов </w:t>
      </w:r>
      <w:r w:rsidR="005462CB" w:rsidRPr="00371DEA">
        <w:rPr>
          <w:rFonts w:ascii="Times New Roman" w:hAnsi="Times New Roman"/>
          <w:sz w:val="28"/>
          <w:szCs w:val="28"/>
        </w:rPr>
        <w:t xml:space="preserve">направляются в прокуратуру для проведения антикоррупционной экспертизы </w:t>
      </w:r>
      <w:r w:rsidR="00790A65">
        <w:rPr>
          <w:rFonts w:ascii="Times New Roman" w:hAnsi="Times New Roman"/>
          <w:sz w:val="28"/>
          <w:szCs w:val="28"/>
        </w:rPr>
        <w:t>не менее чем за 5 календарных дней до принятия (издания) нормативного правового акта.</w:t>
      </w:r>
    </w:p>
    <w:p w:rsidR="00251C82" w:rsidRPr="00371DEA" w:rsidRDefault="00251C82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251C82">
        <w:rPr>
          <w:rFonts w:ascii="Times New Roman" w:hAnsi="Times New Roman"/>
          <w:b/>
          <w:sz w:val="28"/>
          <w:szCs w:val="28"/>
        </w:rPr>
        <w:t xml:space="preserve">3. Порядок </w:t>
      </w:r>
      <w:proofErr w:type="gramStart"/>
      <w:r w:rsidRPr="00251C82">
        <w:rPr>
          <w:rFonts w:ascii="Times New Roman" w:hAnsi="Times New Roman"/>
          <w:b/>
          <w:sz w:val="28"/>
          <w:szCs w:val="28"/>
        </w:rPr>
        <w:t>проведения антикоррупционной экспертизы нормативных правовых актов</w:t>
      </w:r>
      <w:r w:rsidR="00251C82">
        <w:rPr>
          <w:rFonts w:ascii="Times New Roman" w:hAnsi="Times New Roman"/>
          <w:b/>
          <w:sz w:val="28"/>
          <w:szCs w:val="28"/>
        </w:rPr>
        <w:t xml:space="preserve"> Совета депутатов МО</w:t>
      </w:r>
      <w:proofErr w:type="gramEnd"/>
      <w:r w:rsidR="00251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1C82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251C82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251C82" w:rsidRPr="00251C82" w:rsidRDefault="00251C82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251C82">
        <w:rPr>
          <w:rFonts w:ascii="Times New Roman" w:hAnsi="Times New Roman"/>
          <w:sz w:val="28"/>
          <w:szCs w:val="28"/>
        </w:rPr>
        <w:t>носит рекомендательный характер и направляется в адрес Председателя Совета депутатов.</w:t>
      </w:r>
    </w:p>
    <w:p w:rsidR="005462CB" w:rsidRPr="00371DEA" w:rsidRDefault="005462CB" w:rsidP="00251C8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</w:t>
      </w:r>
      <w:proofErr w:type="gramEnd"/>
      <w:r w:rsidRPr="00371DEA">
        <w:rPr>
          <w:rFonts w:ascii="Times New Roman" w:hAnsi="Times New Roman"/>
          <w:sz w:val="28"/>
          <w:szCs w:val="28"/>
        </w:rPr>
        <w:t>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251C82">
      <w:pPr>
        <w:pStyle w:val="a4"/>
        <w:tabs>
          <w:tab w:val="left" w:pos="851"/>
        </w:tabs>
        <w:ind w:firstLine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  <w:r w:rsidR="00251C82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251C82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251C82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E3627B">
        <w:rPr>
          <w:rFonts w:ascii="Times New Roman" w:hAnsi="Times New Roman"/>
          <w:sz w:val="28"/>
          <w:szCs w:val="28"/>
        </w:rPr>
        <w:t xml:space="preserve">акта </w:t>
      </w:r>
      <w:r w:rsidR="00251C82">
        <w:rPr>
          <w:rFonts w:ascii="Times New Roman" w:hAnsi="Times New Roman"/>
          <w:sz w:val="28"/>
          <w:szCs w:val="28"/>
        </w:rPr>
        <w:t>Совет</w:t>
      </w:r>
      <w:r w:rsidR="006A0EE5">
        <w:rPr>
          <w:rFonts w:ascii="Times New Roman" w:hAnsi="Times New Roman"/>
          <w:sz w:val="28"/>
          <w:szCs w:val="28"/>
        </w:rPr>
        <w:t xml:space="preserve"> депутатов</w:t>
      </w:r>
      <w:r w:rsidRPr="00C80CEF">
        <w:rPr>
          <w:rFonts w:ascii="Times New Roman" w:hAnsi="Times New Roman"/>
          <w:sz w:val="28"/>
          <w:szCs w:val="28"/>
        </w:rPr>
        <w:t xml:space="preserve"> организует размещение</w:t>
      </w:r>
      <w:r w:rsidR="00251C82">
        <w:rPr>
          <w:rFonts w:ascii="Times New Roman" w:hAnsi="Times New Roman"/>
          <w:sz w:val="28"/>
          <w:szCs w:val="28"/>
        </w:rPr>
        <w:t xml:space="preserve"> проекта</w:t>
      </w:r>
      <w:r w:rsidRPr="00C80CE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51C8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51C82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="00251C8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A0EE5">
        <w:rPr>
          <w:rFonts w:ascii="Times New Roman" w:hAnsi="Times New Roman"/>
          <w:sz w:val="28"/>
          <w:szCs w:val="28"/>
        </w:rPr>
        <w:t xml:space="preserve">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251C82">
        <w:rPr>
          <w:rFonts w:ascii="Times New Roman" w:hAnsi="Times New Roman"/>
          <w:sz w:val="28"/>
          <w:szCs w:val="28"/>
        </w:rPr>
        <w:t>Совет</w:t>
      </w:r>
      <w:r w:rsidR="00626773">
        <w:rPr>
          <w:rFonts w:ascii="Times New Roman" w:hAnsi="Times New Roman"/>
          <w:sz w:val="28"/>
          <w:szCs w:val="28"/>
        </w:rPr>
        <w:t xml:space="preserve">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15B8" w:rsidRDefault="00B1381D" w:rsidP="004C15B8">
      <w:pPr>
        <w:pStyle w:val="a4"/>
        <w:tabs>
          <w:tab w:val="left" w:pos="851"/>
        </w:tabs>
        <w:ind w:firstLine="0"/>
        <w:rPr>
          <w:rFonts w:ascii="Times New Roman" w:hAnsi="Times New Roman"/>
          <w:b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C15B8" w:rsidRPr="00C80CEF">
        <w:rPr>
          <w:rFonts w:ascii="Times New Roman" w:hAnsi="Times New Roman"/>
          <w:b/>
          <w:sz w:val="28"/>
          <w:szCs w:val="28"/>
        </w:rPr>
        <w:t>нормативных правовых актов и проектов нормативных правовых актов</w:t>
      </w:r>
      <w:r w:rsidR="004C15B8">
        <w:rPr>
          <w:rFonts w:ascii="Times New Roman" w:hAnsi="Times New Roman"/>
          <w:b/>
          <w:sz w:val="28"/>
          <w:szCs w:val="28"/>
        </w:rPr>
        <w:t xml:space="preserve"> Совета депутатов МО </w:t>
      </w:r>
      <w:proofErr w:type="spellStart"/>
      <w:r w:rsidR="004C15B8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4C15B8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7E4C3B">
        <w:rPr>
          <w:rFonts w:ascii="Times New Roman" w:hAnsi="Times New Roman"/>
          <w:sz w:val="28"/>
          <w:szCs w:val="28"/>
        </w:rPr>
        <w:t xml:space="preserve">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="00470910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2E291C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4C15B8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C15B8" w:rsidRDefault="004C15B8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4C15B8" w:rsidTr="004C15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C15B8" w:rsidRDefault="004C15B8" w:rsidP="004C15B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15B8" w:rsidRPr="004C15B8" w:rsidRDefault="004C15B8" w:rsidP="004C15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15B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C15B8" w:rsidRPr="004C15B8" w:rsidRDefault="004C15B8" w:rsidP="004C15B8">
            <w:pPr>
              <w:pStyle w:val="2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4C15B8">
              <w:rPr>
                <w:rFonts w:ascii="Times New Roman" w:hAnsi="Times New Roman"/>
                <w:b w:val="0"/>
                <w:sz w:val="28"/>
              </w:rPr>
              <w:t xml:space="preserve">к Порядку </w:t>
            </w:r>
            <w:r w:rsidRPr="004C15B8">
              <w:rPr>
                <w:rFonts w:ascii="Times New Roman" w:hAnsi="Times New Roman" w:cs="Times New Roman"/>
                <w:b w:val="0"/>
                <w:sz w:val="28"/>
              </w:rPr>
              <w:t xml:space="preserve">проведения </w:t>
            </w:r>
          </w:p>
          <w:p w:rsidR="004C15B8" w:rsidRPr="004C15B8" w:rsidRDefault="004C15B8" w:rsidP="004C15B8">
            <w:pPr>
              <w:pStyle w:val="2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4C15B8">
              <w:rPr>
                <w:rFonts w:ascii="Times New Roman" w:hAnsi="Times New Roman" w:cs="Times New Roman"/>
                <w:b w:val="0"/>
                <w:sz w:val="28"/>
              </w:rPr>
              <w:t>антикоррупционной экспертизы</w:t>
            </w:r>
          </w:p>
          <w:p w:rsidR="004C15B8" w:rsidRPr="004C15B8" w:rsidRDefault="004C15B8" w:rsidP="004C15B8">
            <w:pPr>
              <w:pStyle w:val="2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4C15B8">
              <w:rPr>
                <w:rFonts w:ascii="Times New Roman" w:hAnsi="Times New Roman" w:cs="Times New Roman"/>
                <w:b w:val="0"/>
                <w:sz w:val="28"/>
              </w:rPr>
              <w:t xml:space="preserve"> нормативных правовых актов </w:t>
            </w:r>
          </w:p>
          <w:p w:rsidR="004C15B8" w:rsidRPr="004C15B8" w:rsidRDefault="004C15B8" w:rsidP="004C15B8">
            <w:pPr>
              <w:pStyle w:val="2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4C15B8">
              <w:rPr>
                <w:rFonts w:ascii="Times New Roman" w:hAnsi="Times New Roman" w:cs="Times New Roman"/>
                <w:b w:val="0"/>
                <w:sz w:val="28"/>
              </w:rPr>
              <w:t>и проектов нормативных правовых актов</w:t>
            </w:r>
            <w:r w:rsidRPr="004C15B8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4C15B8">
              <w:rPr>
                <w:rFonts w:ascii="Times New Roman" w:hAnsi="Times New Roman" w:cs="Times New Roman"/>
                <w:b w:val="0"/>
                <w:sz w:val="28"/>
              </w:rPr>
              <w:t xml:space="preserve">Совета депутатов </w:t>
            </w:r>
          </w:p>
          <w:p w:rsidR="004C15B8" w:rsidRDefault="004C15B8" w:rsidP="004C15B8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городское поселение </w:t>
            </w:r>
          </w:p>
        </w:tc>
      </w:tr>
    </w:tbl>
    <w:p w:rsidR="004C15B8" w:rsidRDefault="004C15B8" w:rsidP="004C15B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5B8" w:rsidRPr="004C15B8" w:rsidRDefault="004C15B8" w:rsidP="004C15B8">
      <w:pPr>
        <w:pStyle w:val="2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 w:val="0"/>
          <w:sz w:val="28"/>
        </w:rPr>
      </w:pPr>
    </w:p>
    <w:p w:rsidR="00B1381D" w:rsidRPr="007E4C3B" w:rsidRDefault="004C15B8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15B8" w:rsidRPr="007E4C3B" w:rsidRDefault="004C15B8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5C39A7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5C39A7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7E4C3B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1C" w:rsidRDefault="002E291C" w:rsidP="00DC1EEA">
      <w:r>
        <w:separator/>
      </w:r>
    </w:p>
  </w:endnote>
  <w:endnote w:type="continuationSeparator" w:id="0">
    <w:p w:rsidR="002E291C" w:rsidRDefault="002E291C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1C" w:rsidRDefault="002E291C" w:rsidP="00DC1EEA">
      <w:r>
        <w:separator/>
      </w:r>
    </w:p>
  </w:footnote>
  <w:footnote w:type="continuationSeparator" w:id="0">
    <w:p w:rsidR="002E291C" w:rsidRDefault="002E291C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EA58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5195"/>
    <w:rsid w:val="0005766F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51C82"/>
    <w:rsid w:val="002769D8"/>
    <w:rsid w:val="00286924"/>
    <w:rsid w:val="00291473"/>
    <w:rsid w:val="00295025"/>
    <w:rsid w:val="002A37B9"/>
    <w:rsid w:val="002A4448"/>
    <w:rsid w:val="002C2615"/>
    <w:rsid w:val="002E041B"/>
    <w:rsid w:val="002E291C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855AA"/>
    <w:rsid w:val="00493101"/>
    <w:rsid w:val="004B7165"/>
    <w:rsid w:val="004C15B8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39A7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90A65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1055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13FE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3627B"/>
    <w:rsid w:val="00E527A8"/>
    <w:rsid w:val="00E753DA"/>
    <w:rsid w:val="00E80598"/>
    <w:rsid w:val="00E85B36"/>
    <w:rsid w:val="00E9503E"/>
    <w:rsid w:val="00E9642A"/>
    <w:rsid w:val="00EA3466"/>
    <w:rsid w:val="00EA3DB3"/>
    <w:rsid w:val="00EA5800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4044BAA194B5B855B431A44B2E7468E7F4BCA3F40FC49198334DD458819k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1817E-6C0B-4634-8D2E-D10A40B4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Рыжова</cp:lastModifiedBy>
  <cp:revision>6</cp:revision>
  <cp:lastPrinted>2021-03-23T07:27:00Z</cp:lastPrinted>
  <dcterms:created xsi:type="dcterms:W3CDTF">2021-04-19T12:01:00Z</dcterms:created>
  <dcterms:modified xsi:type="dcterms:W3CDTF">2021-04-19T13:26:00Z</dcterms:modified>
</cp:coreProperties>
</file>