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2855" w14:textId="77777777" w:rsidR="00733358" w:rsidRDefault="00733358" w:rsidP="00733358">
      <w:pPr>
        <w:pStyle w:val="a3"/>
        <w:spacing w:before="0" w:beforeAutospacing="0" w:after="0" w:afterAutospacing="0"/>
        <w:jc w:val="center"/>
        <w:rPr>
          <w:rStyle w:val="a4"/>
          <w:sz w:val="28"/>
          <w:szCs w:val="28"/>
        </w:rPr>
      </w:pPr>
      <w:r w:rsidRPr="00733358">
        <w:rPr>
          <w:rStyle w:val="a4"/>
          <w:sz w:val="28"/>
          <w:szCs w:val="28"/>
        </w:rPr>
        <w:t>Порядок обжалования муниципальных правовых актов,</w:t>
      </w:r>
    </w:p>
    <w:p w14:paraId="490FB735" w14:textId="77777777" w:rsidR="00733358" w:rsidRDefault="00733358" w:rsidP="00733358">
      <w:pPr>
        <w:pStyle w:val="a3"/>
        <w:spacing w:before="0" w:beforeAutospacing="0" w:after="0" w:afterAutospacing="0"/>
        <w:jc w:val="center"/>
        <w:rPr>
          <w:rStyle w:val="a4"/>
          <w:sz w:val="28"/>
          <w:szCs w:val="28"/>
        </w:rPr>
      </w:pPr>
      <w:r w:rsidRPr="00733358">
        <w:rPr>
          <w:rStyle w:val="a4"/>
          <w:sz w:val="28"/>
          <w:szCs w:val="28"/>
        </w:rPr>
        <w:t xml:space="preserve"> принятых органами местного самоуправления </w:t>
      </w:r>
    </w:p>
    <w:p w14:paraId="7C0258E9" w14:textId="2D44F249" w:rsidR="00733358" w:rsidRPr="00733358" w:rsidRDefault="00733358" w:rsidP="00733358">
      <w:pPr>
        <w:pStyle w:val="a3"/>
        <w:spacing w:before="0" w:beforeAutospacing="0" w:after="0" w:afterAutospacing="0"/>
        <w:jc w:val="center"/>
        <w:rPr>
          <w:sz w:val="28"/>
          <w:szCs w:val="28"/>
        </w:rPr>
      </w:pPr>
      <w:r>
        <w:rPr>
          <w:rStyle w:val="a4"/>
          <w:sz w:val="28"/>
          <w:szCs w:val="28"/>
        </w:rPr>
        <w:t xml:space="preserve">Новоладожского городского поселения </w:t>
      </w:r>
    </w:p>
    <w:p w14:paraId="0119EC24" w14:textId="4869ABA7" w:rsidR="00733358" w:rsidRDefault="00733358" w:rsidP="00733358">
      <w:pPr>
        <w:pStyle w:val="a3"/>
        <w:jc w:val="both"/>
      </w:pPr>
      <w:r>
        <w:t>Статья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w:t>
      </w:r>
      <w:bookmarkStart w:id="0" w:name="_GoBack"/>
      <w:bookmarkEnd w:id="0"/>
      <w:r>
        <w:t xml:space="preserve"> характер.</w:t>
      </w:r>
      <w:r>
        <w:br/>
        <w:t>В соответствии с частью 1 статьи 48 ФЗ №131-ФЗ муниципальные правовые акты могут быть отменены или их действие может быть приостановлено:</w:t>
      </w:r>
      <w:r>
        <w:b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r>
        <w:br/>
        <w:t>•судом;</w:t>
      </w:r>
      <w:r>
        <w:b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r>
        <w:br/>
        <w:t>Данная норма, во-первых, подразумевает обязанность органов и должностных лиц местного самоуправления регулярно проводить мониторинг принятых ими муниципальных правовых актов и своевременно реагировать на меняющиеся условия правового пространства (вносить изменения, а при необходимости отменять устаревшие или не соответствующие законодательству акты, приостанавливать их действие на определенный срок или до прекращения обстоятельств, послуживших основанием для приостановления) в добровольном порядке. Во-вторых, устанавливает возможность вмешательства третьих лиц в решение вопроса о юридической судьбе муниципального правового акта, т.е. осуществления принудительных мер по реализации полномочий органов местного самоуправления.</w:t>
      </w:r>
      <w:r>
        <w:br/>
        <w:t>Отсюда вытекает, по сути, три самостоятельных способа защиты интересов граждан и юридических лиц, нарушенных принятием муниципального правового акта.</w:t>
      </w:r>
      <w:r>
        <w:br/>
        <w:t>В первую очередь у граждан есть конституционное право обращаться лично, а также направлять индивидуальные и коллективные обращения в органы местного самоуправления (ст. 33 Конституции РФ),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индивидуально-правовом. Более того, согласно ч. 2 ст.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b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br/>
        <w:t xml:space="preserve">Вторым способом защиты интересов граждан и организаций является оспаривание </w:t>
      </w:r>
      <w:r>
        <w:lastRenderedPageBreak/>
        <w:t>муниципальных правовых актов в судебном порядке.</w:t>
      </w:r>
      <w:r>
        <w:br/>
        <w:t>Согласно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br/>
        <w:t>Так, в случае если ответ, касающийся муниципального правового акта, не устраивает гражданина, он вправе обратиться в суд. При этом гражданин вправе обращаться в суд для оспаривания муниципального правового акта, минуя предварительное обращение в органы местного самоуправления, поскольку законодательство не содержит требования об обращении в органы местного самоуправления в качестве обязательной досудебной стадии (ч. 2 ст. 247 ГПК РФ). Об этом же говорится в ч. 1 ст. 254 ГПК РФ: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Право выбора способа защиты нарушенных интересов принадлежит самому гражданину или организации.</w:t>
      </w:r>
      <w:r>
        <w:br/>
        <w:t>Анализ законодательства позволяет сделать вывод о том, что дела об оспаривании нормативных правовых актов подведомственны судам общей юрисдикции независимо о того, физическое или юридическое лицо обращается в суд, а также какие правоотношения регулирует оспариваемый нормативный правовой акт. Исключение составляют дела об оспаривании таких нормативных правовых актов, проверка конституционности которых отнесена к исключительной компетенции Конституционного Суда РФ, конституционного (уставного) суда субъекта РФ, и 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 (п. 2 ст. 29 АПК РФ).</w:t>
      </w:r>
      <w:r>
        <w:br/>
        <w:t>Согласно ч. 2 ст. 19 ФЗ № 131-ФЗ наделение органов местного самоуправления отдельными государственными полномочиями РФ осуществляется федеральными законами и законами субъектов РФ, отдельными государственными полномочиями субъектов РФ - законами субъектов РФ. В соответствии с ч. 2 ст. 7 ФЗ № 131-ФЗ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РФ.</w:t>
      </w:r>
      <w:r>
        <w:br/>
        <w:t>Статья 48 ФЗ №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r>
        <w:br/>
        <w:t>Согласно ч. 1 ст. 21 ФЗ № 131-ФЗ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(ч. 3 ст. 21 ФЗ № 131-ФЗ).</w:t>
      </w:r>
    </w:p>
    <w:p w14:paraId="1047C9FC" w14:textId="77777777" w:rsidR="00AC3A41" w:rsidRDefault="00AC3A41" w:rsidP="00733358">
      <w:pPr>
        <w:jc w:val="both"/>
      </w:pPr>
    </w:p>
    <w:sectPr w:rsidR="00AC3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7D"/>
    <w:rsid w:val="001C3C7D"/>
    <w:rsid w:val="00733358"/>
    <w:rsid w:val="008835B5"/>
    <w:rsid w:val="00AC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FA48"/>
  <w15:chartTrackingRefBased/>
  <w15:docId w15:val="{7FE16C18-9520-4F4D-9423-C6C912C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Рыжова Надежда Валентиновна</dc:creator>
  <cp:keywords/>
  <dc:description/>
  <cp:lastModifiedBy>Рыжова Надежда Валентиновна</cp:lastModifiedBy>
  <cp:revision>2</cp:revision>
  <dcterms:created xsi:type="dcterms:W3CDTF">2024-03-16T14:38:00Z</dcterms:created>
  <dcterms:modified xsi:type="dcterms:W3CDTF">2024-03-16T14:38:00Z</dcterms:modified>
</cp:coreProperties>
</file>